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00" w:rsidRDefault="00347800" w:rsidP="00347800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800">
        <w:rPr>
          <w:rFonts w:ascii="Times New Roman" w:hAnsi="Times New Roman" w:cs="Times New Roman"/>
          <w:b/>
          <w:color w:val="FF0000"/>
          <w:sz w:val="28"/>
          <w:szCs w:val="28"/>
        </w:rPr>
        <w:t>Urgente</w:t>
      </w:r>
      <w:proofErr w:type="spellEnd"/>
      <w:r w:rsidRPr="0034780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concessão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.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1E80" w:rsidRPr="00347800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1), com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34780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Default="00347800" w:rsidP="00347800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AÇÃO DE DESPEJO POR FALTA DE PAGAMENTO DE ALUGUEL E ENCARGOS, CUMULADA COM COBRANÇA,</w:t>
      </w:r>
    </w:p>
    <w:p w:rsidR="00347800" w:rsidRPr="00347800" w:rsidRDefault="00347800" w:rsidP="00347800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800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arts. 9º, III, 62 e 59, § 1º, IX,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Lei 8.245, de 18.10.1991,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,</w:t>
      </w:r>
      <w:r w:rsidR="00E76DA4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8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: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1E80" w:rsidRPr="0034780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fins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residenciais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(...),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2),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(...)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mesese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R$ (...)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cabendo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descritos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prevista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paga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(IPTU 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condominiais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pagos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demonstrativo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comprovantes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lastRenderedPageBreak/>
        <w:t>enviados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administradora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3).</w:t>
      </w:r>
      <w:proofErr w:type="gramEnd"/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é de R$ (...),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discriminado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planilha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restando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propositura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CITAÇÃO E PEDIDO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: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do art. 212, § 2</w:t>
      </w:r>
      <w:proofErr w:type="gramStart"/>
      <w:r w:rsidRPr="00347800">
        <w:rPr>
          <w:rFonts w:ascii="Times New Roman" w:hAnsi="Times New Roman" w:cs="Times New Roman"/>
          <w:sz w:val="28"/>
          <w:szCs w:val="28"/>
        </w:rPr>
        <w:t>.°</w:t>
      </w:r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emende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prevista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II, do art. 62,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judicial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atualizado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discriminado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planilha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prestações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vincendas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base de 10% (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outro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percentual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estipulado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20%) do valor do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letra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 do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II do art. 62 (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somente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emenda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darevelia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;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8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PEDIDO DE LIMINAR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art. 59, § 1º, IX,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concessão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vista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desprovida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garantias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previstas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no art. 37,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aviso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constar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inicial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permanecendo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uma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 via</w:t>
      </w:r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com o Sr.  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E76DA4" w:rsidRPr="00347800">
        <w:rPr>
          <w:rFonts w:ascii="Times New Roman" w:hAnsi="Times New Roman" w:cs="Times New Roman"/>
          <w:sz w:val="28"/>
          <w:szCs w:val="28"/>
        </w:rPr>
        <w:t xml:space="preserve"> </w:t>
      </w:r>
      <w:r w:rsidR="000A1E80" w:rsidRPr="0034780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deverá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cumpri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-lo no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ausência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purgação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expedição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com as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cláusulas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arrombamento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requisição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força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necessária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remoção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dos bens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depositário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queira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retirar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7800">
        <w:rPr>
          <w:rFonts w:ascii="Times New Roman" w:hAnsi="Times New Roman" w:cs="Times New Roman"/>
          <w:sz w:val="28"/>
          <w:szCs w:val="28"/>
        </w:rPr>
        <w:t>julgar</w:t>
      </w:r>
      <w:proofErr w:type="spellEnd"/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extinção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confirmando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doréu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;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7800">
        <w:rPr>
          <w:rFonts w:ascii="Times New Roman" w:hAnsi="Times New Roman" w:cs="Times New Roman"/>
          <w:sz w:val="28"/>
          <w:szCs w:val="28"/>
        </w:rPr>
        <w:t>condenar</w:t>
      </w:r>
      <w:proofErr w:type="spellEnd"/>
      <w:proofErr w:type="gram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composto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alugueres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acrescidos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multas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correções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efetivo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do art. 62, I,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lastRenderedPageBreak/>
        <w:t>processuais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cobrança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mesmos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facultando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cobrança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antes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doimóvel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.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art. 334, § 5º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A1E80" w:rsidRPr="00347800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>.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PROVAS</w:t>
      </w: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1E80" w:rsidRPr="0034780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A1E80" w:rsidRPr="00347800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1E80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sz w:val="28"/>
          <w:szCs w:val="28"/>
        </w:rPr>
        <w:t>VALOR DA CAUSA: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7800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valor de R$ (...) (doze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00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Pr="0034780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47800" w:rsidRDefault="00347800" w:rsidP="0034780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47800" w:rsidRDefault="00347800" w:rsidP="0034780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47800" w:rsidRDefault="00347800" w:rsidP="0034780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47800" w:rsidRDefault="00347800" w:rsidP="00347800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lastRenderedPageBreak/>
        <w:t>OAB/UF</w:t>
      </w:r>
    </w:p>
    <w:p w:rsidR="000A1E80" w:rsidRPr="00347800" w:rsidRDefault="000A1E8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347800" w:rsidRDefault="00347800" w:rsidP="0034780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47800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B08" w:rsidRDefault="00664B08" w:rsidP="00781706">
      <w:r>
        <w:separator/>
      </w:r>
    </w:p>
  </w:endnote>
  <w:endnote w:type="continuationSeparator" w:id="1">
    <w:p w:rsidR="00664B08" w:rsidRDefault="00664B08" w:rsidP="0078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294C54">
    <w:pPr>
      <w:pStyle w:val="Corpodetexto"/>
      <w:spacing w:before="0" w:line="14" w:lineRule="auto"/>
      <w:ind w:left="0"/>
      <w:rPr>
        <w:sz w:val="20"/>
      </w:rPr>
    </w:pPr>
    <w:r w:rsidRPr="00294C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347800" w:rsidP="00E76DA4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B08" w:rsidRDefault="00664B08" w:rsidP="00781706">
      <w:r>
        <w:separator/>
      </w:r>
    </w:p>
  </w:footnote>
  <w:footnote w:type="continuationSeparator" w:id="1">
    <w:p w:rsidR="00664B08" w:rsidRDefault="00664B08" w:rsidP="00781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325A"/>
    <w:multiLevelType w:val="hybridMultilevel"/>
    <w:tmpl w:val="B1AED2E6"/>
    <w:lvl w:ilvl="0" w:tplc="6DD64938">
      <w:start w:val="1"/>
      <w:numFmt w:val="lowerLetter"/>
      <w:lvlText w:val="%1)"/>
      <w:lvlJc w:val="left"/>
      <w:pPr>
        <w:ind w:left="108" w:hanging="35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00020FE">
      <w:start w:val="1"/>
      <w:numFmt w:val="bullet"/>
      <w:lvlText w:val="•"/>
      <w:lvlJc w:val="left"/>
      <w:pPr>
        <w:ind w:left="958" w:hanging="358"/>
      </w:pPr>
      <w:rPr>
        <w:rFonts w:hint="default"/>
      </w:rPr>
    </w:lvl>
    <w:lvl w:ilvl="2" w:tplc="0D48ECA0">
      <w:start w:val="1"/>
      <w:numFmt w:val="bullet"/>
      <w:lvlText w:val="•"/>
      <w:lvlJc w:val="left"/>
      <w:pPr>
        <w:ind w:left="1817" w:hanging="358"/>
      </w:pPr>
      <w:rPr>
        <w:rFonts w:hint="default"/>
      </w:rPr>
    </w:lvl>
    <w:lvl w:ilvl="3" w:tplc="68EEFFE2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4" w:tplc="38905C32">
      <w:start w:val="1"/>
      <w:numFmt w:val="bullet"/>
      <w:lvlText w:val="•"/>
      <w:lvlJc w:val="left"/>
      <w:pPr>
        <w:ind w:left="3534" w:hanging="358"/>
      </w:pPr>
      <w:rPr>
        <w:rFonts w:hint="default"/>
      </w:rPr>
    </w:lvl>
    <w:lvl w:ilvl="5" w:tplc="3F94692A">
      <w:start w:val="1"/>
      <w:numFmt w:val="bullet"/>
      <w:lvlText w:val="•"/>
      <w:lvlJc w:val="left"/>
      <w:pPr>
        <w:ind w:left="4392" w:hanging="358"/>
      </w:pPr>
      <w:rPr>
        <w:rFonts w:hint="default"/>
      </w:rPr>
    </w:lvl>
    <w:lvl w:ilvl="6" w:tplc="DA4C1E2E">
      <w:start w:val="1"/>
      <w:numFmt w:val="bullet"/>
      <w:lvlText w:val="•"/>
      <w:lvlJc w:val="left"/>
      <w:pPr>
        <w:ind w:left="5251" w:hanging="358"/>
      </w:pPr>
      <w:rPr>
        <w:rFonts w:hint="default"/>
      </w:rPr>
    </w:lvl>
    <w:lvl w:ilvl="7" w:tplc="37BA257A">
      <w:start w:val="1"/>
      <w:numFmt w:val="bullet"/>
      <w:lvlText w:val="•"/>
      <w:lvlJc w:val="left"/>
      <w:pPr>
        <w:ind w:left="6109" w:hanging="358"/>
      </w:pPr>
      <w:rPr>
        <w:rFonts w:hint="default"/>
      </w:rPr>
    </w:lvl>
    <w:lvl w:ilvl="8" w:tplc="45A08BE0">
      <w:start w:val="1"/>
      <w:numFmt w:val="bullet"/>
      <w:lvlText w:val="•"/>
      <w:lvlJc w:val="left"/>
      <w:pPr>
        <w:ind w:left="6968" w:hanging="358"/>
      </w:pPr>
      <w:rPr>
        <w:rFonts w:hint="default"/>
      </w:rPr>
    </w:lvl>
  </w:abstractNum>
  <w:abstractNum w:abstractNumId="1">
    <w:nsid w:val="3F241064"/>
    <w:multiLevelType w:val="multilevel"/>
    <w:tmpl w:val="344A6980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abstractNum w:abstractNumId="2">
    <w:nsid w:val="4B8F796C"/>
    <w:multiLevelType w:val="hybridMultilevel"/>
    <w:tmpl w:val="D7FC82A0"/>
    <w:lvl w:ilvl="0" w:tplc="D388975A">
      <w:start w:val="1"/>
      <w:numFmt w:val="lowerLetter"/>
      <w:lvlText w:val="%1)"/>
      <w:lvlJc w:val="left"/>
      <w:pPr>
        <w:ind w:left="108" w:hanging="32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E7CE6EBC">
      <w:start w:val="1"/>
      <w:numFmt w:val="bullet"/>
      <w:lvlText w:val="•"/>
      <w:lvlJc w:val="left"/>
      <w:pPr>
        <w:ind w:left="958" w:hanging="328"/>
      </w:pPr>
      <w:rPr>
        <w:rFonts w:hint="default"/>
      </w:rPr>
    </w:lvl>
    <w:lvl w:ilvl="2" w:tplc="9F9CD248">
      <w:start w:val="1"/>
      <w:numFmt w:val="bullet"/>
      <w:lvlText w:val="•"/>
      <w:lvlJc w:val="left"/>
      <w:pPr>
        <w:ind w:left="1817" w:hanging="328"/>
      </w:pPr>
      <w:rPr>
        <w:rFonts w:hint="default"/>
      </w:rPr>
    </w:lvl>
    <w:lvl w:ilvl="3" w:tplc="937EADDE">
      <w:start w:val="1"/>
      <w:numFmt w:val="bullet"/>
      <w:lvlText w:val="•"/>
      <w:lvlJc w:val="left"/>
      <w:pPr>
        <w:ind w:left="2675" w:hanging="328"/>
      </w:pPr>
      <w:rPr>
        <w:rFonts w:hint="default"/>
      </w:rPr>
    </w:lvl>
    <w:lvl w:ilvl="4" w:tplc="B9709A78">
      <w:start w:val="1"/>
      <w:numFmt w:val="bullet"/>
      <w:lvlText w:val="•"/>
      <w:lvlJc w:val="left"/>
      <w:pPr>
        <w:ind w:left="3534" w:hanging="328"/>
      </w:pPr>
      <w:rPr>
        <w:rFonts w:hint="default"/>
      </w:rPr>
    </w:lvl>
    <w:lvl w:ilvl="5" w:tplc="5D120CFC">
      <w:start w:val="1"/>
      <w:numFmt w:val="bullet"/>
      <w:lvlText w:val="•"/>
      <w:lvlJc w:val="left"/>
      <w:pPr>
        <w:ind w:left="4392" w:hanging="328"/>
      </w:pPr>
      <w:rPr>
        <w:rFonts w:hint="default"/>
      </w:rPr>
    </w:lvl>
    <w:lvl w:ilvl="6" w:tplc="838E4416">
      <w:start w:val="1"/>
      <w:numFmt w:val="bullet"/>
      <w:lvlText w:val="•"/>
      <w:lvlJc w:val="left"/>
      <w:pPr>
        <w:ind w:left="5251" w:hanging="328"/>
      </w:pPr>
      <w:rPr>
        <w:rFonts w:hint="default"/>
      </w:rPr>
    </w:lvl>
    <w:lvl w:ilvl="7" w:tplc="8A544CEC">
      <w:start w:val="1"/>
      <w:numFmt w:val="bullet"/>
      <w:lvlText w:val="•"/>
      <w:lvlJc w:val="left"/>
      <w:pPr>
        <w:ind w:left="6109" w:hanging="328"/>
      </w:pPr>
      <w:rPr>
        <w:rFonts w:hint="default"/>
      </w:rPr>
    </w:lvl>
    <w:lvl w:ilvl="8" w:tplc="8124D1E2">
      <w:start w:val="1"/>
      <w:numFmt w:val="bullet"/>
      <w:lvlText w:val="•"/>
      <w:lvlJc w:val="left"/>
      <w:pPr>
        <w:ind w:left="6968" w:hanging="32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1E80"/>
    <w:rsid w:val="000A1E80"/>
    <w:rsid w:val="00134AC6"/>
    <w:rsid w:val="00294C54"/>
    <w:rsid w:val="00347800"/>
    <w:rsid w:val="003E5118"/>
    <w:rsid w:val="00664B08"/>
    <w:rsid w:val="00750A63"/>
    <w:rsid w:val="00772FE2"/>
    <w:rsid w:val="00781706"/>
    <w:rsid w:val="007A5AD2"/>
    <w:rsid w:val="0085146A"/>
    <w:rsid w:val="00A20D77"/>
    <w:rsid w:val="00AD1060"/>
    <w:rsid w:val="00DF347E"/>
    <w:rsid w:val="00E76DA4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1E8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A1E80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A1E8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A1E80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A1E8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0A1E80"/>
    <w:pPr>
      <w:spacing w:before="136"/>
      <w:ind w:left="108" w:firstLine="2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1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E80"/>
    <w:rPr>
      <w:rFonts w:ascii="Tahoma" w:eastAsia="Arial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76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6DA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E76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6DA4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347800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670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2016-03-16T23:25:00Z</dcterms:created>
  <dcterms:modified xsi:type="dcterms:W3CDTF">2016-03-23T00:12:00Z</dcterms:modified>
</cp:coreProperties>
</file>